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EC" w:rsidRDefault="00BF26EC"/>
    <w:p w:rsidR="00BF26EC" w:rsidRPr="00BF26EC" w:rsidRDefault="00BF26EC">
      <w:pPr>
        <w:rPr>
          <w:b/>
          <w:sz w:val="32"/>
          <w:szCs w:val="32"/>
        </w:rPr>
      </w:pPr>
      <w:bookmarkStart w:id="0" w:name="_GoBack"/>
      <w:r w:rsidRPr="00BF26EC">
        <w:rPr>
          <w:b/>
          <w:sz w:val="32"/>
          <w:szCs w:val="32"/>
        </w:rPr>
        <w:t xml:space="preserve">Az illetékes hatóságok által felderített parlagfüves foltok száma és nagysága 2015. november 10-ei adatok alapján. </w:t>
      </w: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51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</w:tblGrid>
      <w:tr w:rsidR="00BF26EC" w:rsidRPr="00BF26EC" w:rsidTr="00364949">
        <w:trPr>
          <w:trHeight w:val="114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Megyei Kormányhivatal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Földhivatal által bemért, átadott parlagfű foltok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Növényvédelem által átvett parlagfű foltok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Közérdekű védekezést elrendelő határozatok száma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Az ügyfél által végrehajtott közérdekű védekezés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 xml:space="preserve">A hatóság által </w:t>
            </w:r>
            <w:proofErr w:type="gramStart"/>
            <w:r w:rsidRPr="00BF26EC">
              <w:rPr>
                <w:b/>
                <w:bCs/>
              </w:rPr>
              <w:t>végrehajtott  közérdekű</w:t>
            </w:r>
            <w:proofErr w:type="gramEnd"/>
            <w:r w:rsidRPr="00BF26EC">
              <w:rPr>
                <w:b/>
                <w:bCs/>
              </w:rPr>
              <w:t xml:space="preserve"> védekezés</w:t>
            </w:r>
          </w:p>
        </w:tc>
      </w:tr>
      <w:tr w:rsidR="00BF26EC" w:rsidRPr="00BF26EC" w:rsidTr="00364949">
        <w:trPr>
          <w:trHeight w:val="64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száma (db)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nagysága (ha)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száma (db)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nagysága (ha)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száma (db)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nagysága (ha)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száma (db)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nagysága (ha)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száma (db)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nagysága (ha)</w:t>
            </w:r>
          </w:p>
        </w:tc>
      </w:tr>
      <w:tr w:rsidR="00BF26EC" w:rsidRPr="00BF26EC" w:rsidTr="00364949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Baranya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258,54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258,54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93,89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93,27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0,61</w:t>
            </w:r>
          </w:p>
        </w:tc>
      </w:tr>
      <w:tr w:rsidR="00BF26EC" w:rsidRPr="00BF26EC" w:rsidTr="003649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Bács-Kiskun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142,22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142,22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52,90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52,90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0,00</w:t>
            </w:r>
          </w:p>
        </w:tc>
      </w:tr>
      <w:tr w:rsidR="00BF26EC" w:rsidRPr="00BF26EC" w:rsidTr="003649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Békés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21,99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21,99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9,47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1,34</w:t>
            </w:r>
          </w:p>
        </w:tc>
      </w:tr>
      <w:tr w:rsidR="00BF26EC" w:rsidRPr="00BF26EC" w:rsidTr="00364949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Borsod-Abaúj-Zemplén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98,72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98,72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42,89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38,80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4,10</w:t>
            </w:r>
          </w:p>
        </w:tc>
      </w:tr>
      <w:tr w:rsidR="00BF26EC" w:rsidRPr="00BF26EC" w:rsidTr="003649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Csongrád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38,51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38,51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30,82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0,00</w:t>
            </w:r>
          </w:p>
        </w:tc>
      </w:tr>
      <w:tr w:rsidR="00BF26EC" w:rsidRPr="00BF26EC" w:rsidTr="003649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Fejér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56,81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56,81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31,26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0,02</w:t>
            </w:r>
          </w:p>
        </w:tc>
      </w:tr>
      <w:tr w:rsidR="00BF26EC" w:rsidRPr="00BF26EC" w:rsidTr="00364949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Győr-Moson-Sopron*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232,94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232,79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0,00</w:t>
            </w:r>
          </w:p>
        </w:tc>
      </w:tr>
      <w:tr w:rsidR="00BF26EC" w:rsidRPr="00BF26EC" w:rsidTr="003649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 xml:space="preserve">Hajdú-Bihar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117,54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117,33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5,19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5,19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0,00</w:t>
            </w:r>
          </w:p>
        </w:tc>
      </w:tr>
      <w:tr w:rsidR="00BF26EC" w:rsidRPr="00BF26EC" w:rsidTr="003649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 xml:space="preserve">Heves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266,61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266,61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34,19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2,00</w:t>
            </w:r>
          </w:p>
        </w:tc>
      </w:tr>
      <w:tr w:rsidR="00BF26EC" w:rsidRPr="00BF26EC" w:rsidTr="00364949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 xml:space="preserve">Komárom-Esztergom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39,89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24,72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0,00</w:t>
            </w:r>
          </w:p>
        </w:tc>
      </w:tr>
      <w:tr w:rsidR="00BF26EC" w:rsidRPr="00BF26EC" w:rsidTr="003649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 xml:space="preserve">Nógrád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45,92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45,91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1,58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0,00</w:t>
            </w:r>
          </w:p>
        </w:tc>
      </w:tr>
      <w:tr w:rsidR="00BF26EC" w:rsidRPr="00BF26EC" w:rsidTr="003649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Pest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752,32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739,31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233,54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232,92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0,62</w:t>
            </w:r>
          </w:p>
        </w:tc>
      </w:tr>
      <w:tr w:rsidR="00BF26EC" w:rsidRPr="00BF26EC" w:rsidTr="003649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 xml:space="preserve">Somogy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406,11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406,11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397,09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393,76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3,33</w:t>
            </w:r>
          </w:p>
        </w:tc>
      </w:tr>
      <w:tr w:rsidR="00BF26EC" w:rsidRPr="00BF26EC" w:rsidTr="00364949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Szabolcs-Szatmár-Bereg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167,52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166,10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53,10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53,10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0,00</w:t>
            </w:r>
          </w:p>
        </w:tc>
      </w:tr>
      <w:tr w:rsidR="00BF26EC" w:rsidRPr="00BF26EC" w:rsidTr="00364949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Jász-Nagykun-Szolnok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5,89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0,00</w:t>
            </w:r>
          </w:p>
        </w:tc>
      </w:tr>
      <w:tr w:rsidR="00BF26EC" w:rsidRPr="00BF26EC" w:rsidTr="003649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lastRenderedPageBreak/>
              <w:t>Tolna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143,11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143,11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121,32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121,32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0,00</w:t>
            </w:r>
          </w:p>
        </w:tc>
      </w:tr>
      <w:tr w:rsidR="00BF26EC" w:rsidRPr="00BF26EC" w:rsidTr="003649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Vas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241,98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241,98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28,78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0,00</w:t>
            </w:r>
          </w:p>
        </w:tc>
      </w:tr>
      <w:tr w:rsidR="00BF26EC" w:rsidRPr="00BF26EC" w:rsidTr="003649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Veszprém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160,16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160,16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114,36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114,34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0,01</w:t>
            </w:r>
          </w:p>
        </w:tc>
      </w:tr>
      <w:tr w:rsidR="00BF26EC" w:rsidRPr="00BF26EC" w:rsidTr="00364949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Zala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151,85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151,85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88,16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88,16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r w:rsidRPr="00BF26EC">
              <w:t>0,00</w:t>
            </w:r>
          </w:p>
        </w:tc>
      </w:tr>
      <w:tr w:rsidR="00BF26EC" w:rsidRPr="00BF26EC" w:rsidTr="00364949">
        <w:trPr>
          <w:trHeight w:val="3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Mindösszesen: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1 749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3 358,43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1 749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3 343,63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1 321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1 372,49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1 290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1 360,45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6EC" w:rsidRPr="00BF26EC" w:rsidRDefault="00BF26EC" w:rsidP="00BF26EC">
            <w:pPr>
              <w:rPr>
                <w:b/>
                <w:bCs/>
              </w:rPr>
            </w:pPr>
            <w:r w:rsidRPr="00BF26EC">
              <w:rPr>
                <w:b/>
                <w:bCs/>
              </w:rPr>
              <w:t>12,04</w:t>
            </w:r>
          </w:p>
        </w:tc>
      </w:tr>
      <w:tr w:rsidR="00BF26EC" w:rsidRPr="00BF26EC" w:rsidTr="00364949">
        <w:trPr>
          <w:trHeight w:val="630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C" w:rsidRPr="00BF26EC" w:rsidRDefault="00BF26EC" w:rsidP="00BF26EC">
            <w:r w:rsidRPr="00BF26EC">
              <w:t>*Nem rendelt el közérdekű védekezést, mert vagy kultúrnövénnyel borított volt a terület, vagy mire megindították a hatósági eljárást, megtörtént a terület gyommentesítése.</w:t>
            </w:r>
          </w:p>
        </w:tc>
      </w:tr>
    </w:tbl>
    <w:p w:rsidR="00BF26EC" w:rsidRDefault="00BF26EC"/>
    <w:p w:rsidR="00BF26EC" w:rsidRDefault="00BF26EC"/>
    <w:p w:rsidR="00BF26EC" w:rsidRPr="00BF26EC" w:rsidRDefault="00BF26EC" w:rsidP="00BF26EC">
      <w:pPr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</w:pPr>
      <w:r w:rsidRPr="00BF26EC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>A táblázat adatai nem véglegesek, a hatósági ügyek lezárását követően van lehetőség végleges adatok közzétételére.</w:t>
      </w:r>
    </w:p>
    <w:p w:rsidR="00BF26EC" w:rsidRDefault="00BF26EC"/>
    <w:sectPr w:rsidR="00BF2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EC"/>
    <w:rsid w:val="00B955E9"/>
    <w:rsid w:val="00B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1724</Characters>
  <Application>Microsoft Office Word</Application>
  <DocSecurity>0</DocSecurity>
  <Lines>14</Lines>
  <Paragraphs>3</Paragraphs>
  <ScaleCrop>false</ScaleCrop>
  <Company>KD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Ivett</dc:creator>
  <cp:lastModifiedBy>Szabó Ivett</cp:lastModifiedBy>
  <cp:revision>1</cp:revision>
  <dcterms:created xsi:type="dcterms:W3CDTF">2015-11-17T13:07:00Z</dcterms:created>
  <dcterms:modified xsi:type="dcterms:W3CDTF">2015-11-17T13:11:00Z</dcterms:modified>
</cp:coreProperties>
</file>